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26" w:rsidRDefault="00272E26" w:rsidP="00272E26">
      <w:r>
        <w:t xml:space="preserve">Для замены ПР110 и большинства популярных модификаций ПР114 рекомендуем использовать </w:t>
      </w:r>
      <w:r w:rsidRPr="0020364F">
        <w:t>компактное программируемое реле для локальных систем автоматизации</w:t>
      </w:r>
      <w:r>
        <w:t xml:space="preserve"> ПР100. </w:t>
      </w:r>
    </w:p>
    <w:p w:rsidR="00272E26" w:rsidRDefault="00272E26" w:rsidP="00272E26">
      <w:r>
        <w:t>Подробнее о вариантах замен на ПР110 - в приложении 1.</w:t>
      </w:r>
    </w:p>
    <w:p w:rsidR="00272E26" w:rsidRDefault="00272E26" w:rsidP="00272E26">
      <w:r>
        <w:t xml:space="preserve">Подробнее о вариантах замен на ПР114 - в приложении 2. </w:t>
      </w:r>
    </w:p>
    <w:p w:rsidR="00272E26" w:rsidRPr="0020364F" w:rsidRDefault="00272E26" w:rsidP="00272E26">
      <w:pPr>
        <w:rPr>
          <w:b/>
        </w:rPr>
      </w:pPr>
      <w:bookmarkStart w:id="0" w:name="_GoBack"/>
      <w:r w:rsidRPr="0020364F">
        <w:rPr>
          <w:b/>
        </w:rPr>
        <w:t>Сравнительная таблица ПР100, ПР110 и ПР114</w:t>
      </w:r>
    </w:p>
    <w:tbl>
      <w:tblPr>
        <w:tblStyle w:val="a3"/>
        <w:tblW w:w="1083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80"/>
        <w:gridCol w:w="2835"/>
        <w:gridCol w:w="2708"/>
        <w:gridCol w:w="2708"/>
      </w:tblGrid>
      <w:tr w:rsidR="00272E26" w:rsidTr="00074266">
        <w:tc>
          <w:tcPr>
            <w:tcW w:w="2580" w:type="dxa"/>
            <w:vMerge w:val="restart"/>
          </w:tcPr>
          <w:bookmarkEnd w:id="0"/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Параметр</w:t>
            </w:r>
          </w:p>
        </w:tc>
        <w:tc>
          <w:tcPr>
            <w:tcW w:w="8251" w:type="dxa"/>
            <w:gridSpan w:val="3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Значение</w:t>
            </w:r>
          </w:p>
        </w:tc>
      </w:tr>
      <w:tr w:rsidR="00272E26" w:rsidTr="00074266">
        <w:tc>
          <w:tcPr>
            <w:tcW w:w="2580" w:type="dxa"/>
            <w:vMerge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ПР100</w:t>
            </w:r>
          </w:p>
        </w:tc>
        <w:tc>
          <w:tcPr>
            <w:tcW w:w="2708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ПР110</w:t>
            </w:r>
          </w:p>
        </w:tc>
        <w:tc>
          <w:tcPr>
            <w:tcW w:w="2708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ПР114</w:t>
            </w:r>
          </w:p>
        </w:tc>
      </w:tr>
      <w:tr w:rsidR="00272E26" w:rsidTr="00074266">
        <w:tc>
          <w:tcPr>
            <w:tcW w:w="10831" w:type="dxa"/>
            <w:gridSpan w:val="4"/>
          </w:tcPr>
          <w:p w:rsidR="00272E26" w:rsidRPr="002E5B42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2E5B42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Каналы ввода/вывода</w:t>
            </w:r>
          </w:p>
        </w:tc>
      </w:tr>
      <w:tr w:rsidR="00272E26" w:rsidTr="00074266">
        <w:trPr>
          <w:trHeight w:val="251"/>
        </w:trPr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AI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4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4</w:t>
            </w:r>
          </w:p>
        </w:tc>
      </w:tr>
      <w:tr w:rsidR="00272E26" w:rsidTr="00074266">
        <w:trPr>
          <w:trHeight w:val="251"/>
        </w:trPr>
        <w:tc>
          <w:tcPr>
            <w:tcW w:w="2580" w:type="dxa"/>
          </w:tcPr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Возможность работы </w:t>
            </w:r>
            <w:r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AI</w:t>
            </w: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в дискретном режиме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есть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-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есть</w:t>
            </w:r>
          </w:p>
        </w:tc>
      </w:tr>
      <w:tr w:rsidR="00272E26" w:rsidTr="00074266">
        <w:trPr>
          <w:trHeight w:val="251"/>
        </w:trPr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DI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12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12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12</w:t>
            </w:r>
          </w:p>
        </w:tc>
      </w:tr>
      <w:tr w:rsidR="00272E26" w:rsidTr="00074266">
        <w:trPr>
          <w:trHeight w:val="251"/>
        </w:trPr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AO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4</w:t>
            </w:r>
          </w:p>
        </w:tc>
      </w:tr>
      <w:tr w:rsidR="00272E26" w:rsidTr="00074266">
        <w:trPr>
          <w:trHeight w:val="251"/>
        </w:trPr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DO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rPr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8 (релейные)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rPr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8 (релейные)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rPr>
                <w:sz w:val="22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До 8</w:t>
            </w:r>
          </w:p>
        </w:tc>
      </w:tr>
      <w:tr w:rsidR="00272E26" w:rsidTr="00074266">
        <w:tc>
          <w:tcPr>
            <w:tcW w:w="10831" w:type="dxa"/>
            <w:gridSpan w:val="4"/>
          </w:tcPr>
          <w:p w:rsidR="00272E26" w:rsidRPr="002E5B42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2E5B42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Программирование и отладка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Встроенный ПИД-регулятор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Есть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Есть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Часы реального времени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Есть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опционально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опционально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sz w:val="22"/>
              </w:rPr>
              <w:t>Количество ФБ, среднее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500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63</w:t>
            </w:r>
          </w:p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500 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Объем 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Retain-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памяти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sz w:val="22"/>
              </w:rPr>
              <w:t>1024 байт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sz w:val="22"/>
              </w:rPr>
              <w:t>136 байт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Время цикла, </w:t>
            </w:r>
            <w:proofErr w:type="spellStart"/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мс</w:t>
            </w:r>
            <w:proofErr w:type="spellEnd"/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, не менее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1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3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1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Порт для программирования</w:t>
            </w:r>
          </w:p>
        </w:tc>
        <w:tc>
          <w:tcPr>
            <w:tcW w:w="2835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USB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UART</w:t>
            </w:r>
          </w:p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(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необходим </w:t>
            </w: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ПР-КП20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)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UART</w:t>
            </w:r>
          </w:p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(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необходим </w:t>
            </w: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ПР-КП20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)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Настраиваемые светодиоды</w:t>
            </w:r>
          </w:p>
        </w:tc>
        <w:tc>
          <w:tcPr>
            <w:tcW w:w="2835" w:type="dxa"/>
          </w:tcPr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Есть, 2 шт</w:t>
            </w:r>
          </w:p>
        </w:tc>
        <w:tc>
          <w:tcPr>
            <w:tcW w:w="2708" w:type="dxa"/>
          </w:tcPr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  <w:tc>
          <w:tcPr>
            <w:tcW w:w="2708" w:type="dxa"/>
          </w:tcPr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нет</w:t>
            </w:r>
          </w:p>
        </w:tc>
      </w:tr>
      <w:tr w:rsidR="00272E26" w:rsidTr="00074266">
        <w:tc>
          <w:tcPr>
            <w:tcW w:w="10831" w:type="dxa"/>
            <w:gridSpan w:val="4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Коммуникационные возможности</w:t>
            </w:r>
          </w:p>
        </w:tc>
      </w:tr>
      <w:tr w:rsidR="00272E26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Интерфейс</w:t>
            </w:r>
          </w:p>
        </w:tc>
        <w:tc>
          <w:tcPr>
            <w:tcW w:w="2835" w:type="dxa"/>
          </w:tcPr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RS</w:t>
            </w: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-485 (до 1шт)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UART</w:t>
            </w:r>
          </w:p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(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необходим </w:t>
            </w: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ПР-МИ485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)</w:t>
            </w:r>
          </w:p>
        </w:tc>
        <w:tc>
          <w:tcPr>
            <w:tcW w:w="2708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UART</w:t>
            </w:r>
          </w:p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404A8E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(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необходим </w:t>
            </w: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ПР-МИ485</w:t>
            </w:r>
            <w:r w:rsidRPr="00404A8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)</w:t>
            </w:r>
          </w:p>
        </w:tc>
      </w:tr>
      <w:tr w:rsidR="00272E26" w:rsidRPr="00DD281F" w:rsidTr="00074266">
        <w:tc>
          <w:tcPr>
            <w:tcW w:w="2580" w:type="dxa"/>
          </w:tcPr>
          <w:p w:rsidR="00272E26" w:rsidRPr="00404A8E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Протокол</w:t>
            </w:r>
          </w:p>
        </w:tc>
        <w:tc>
          <w:tcPr>
            <w:tcW w:w="2835" w:type="dxa"/>
          </w:tcPr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DD281F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Modbus RTU/ASCII- Master/Slave</w:t>
            </w:r>
          </w:p>
        </w:tc>
        <w:tc>
          <w:tcPr>
            <w:tcW w:w="2708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DD281F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 xml:space="preserve">Modbus RTU/ASCII- </w:t>
            </w:r>
          </w:p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DD281F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Slave</w:t>
            </w:r>
          </w:p>
        </w:tc>
        <w:tc>
          <w:tcPr>
            <w:tcW w:w="2708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DD281F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 xml:space="preserve">Modbus RTU/ASCII- </w:t>
            </w:r>
          </w:p>
          <w:p w:rsidR="00272E26" w:rsidRPr="00DD281F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</w:pPr>
            <w:r w:rsidRPr="00DD281F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Slave</w:t>
            </w:r>
          </w:p>
        </w:tc>
      </w:tr>
      <w:tr w:rsidR="00272E26" w:rsidRPr="00DD281F" w:rsidTr="00074266">
        <w:tc>
          <w:tcPr>
            <w:tcW w:w="10831" w:type="dxa"/>
            <w:gridSpan w:val="4"/>
          </w:tcPr>
          <w:p w:rsidR="00272E26" w:rsidRPr="00867666" w:rsidRDefault="00272E26" w:rsidP="00074266">
            <w:pPr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r w:rsidRPr="00867666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Конструктивные особенности</w:t>
            </w:r>
          </w:p>
        </w:tc>
      </w:tr>
      <w:tr w:rsidR="00272E26" w:rsidRPr="00867666" w:rsidTr="00074266">
        <w:tc>
          <w:tcPr>
            <w:tcW w:w="2580" w:type="dxa"/>
          </w:tcPr>
          <w:p w:rsidR="00272E26" w:rsidRPr="0086766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Тип крепления</w:t>
            </w:r>
          </w:p>
        </w:tc>
        <w:tc>
          <w:tcPr>
            <w:tcW w:w="2835" w:type="dxa"/>
          </w:tcPr>
          <w:p w:rsidR="00272E26" w:rsidRPr="0086766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867666">
              <w:rPr>
                <w:sz w:val="22"/>
              </w:rPr>
              <w:t xml:space="preserve">На DIN-рейку, </w:t>
            </w:r>
            <w:r w:rsidRPr="00867666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Автоматный корпус, 5 </w:t>
            </w:r>
            <w:r w:rsidRPr="00867666">
              <w:rPr>
                <w:rFonts w:eastAsia="Times New Roman" w:cs="Times New Roman"/>
                <w:bCs/>
                <w:kern w:val="36"/>
                <w:sz w:val="22"/>
                <w:lang w:val="en-US" w:eastAsia="ru-RU"/>
              </w:rPr>
              <w:t>DIN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867666">
              <w:rPr>
                <w:sz w:val="22"/>
              </w:rPr>
              <w:t>На DIN-рейку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867666">
              <w:rPr>
                <w:sz w:val="22"/>
              </w:rPr>
              <w:t>На DIN-рейку</w:t>
            </w:r>
          </w:p>
        </w:tc>
      </w:tr>
      <w:tr w:rsidR="00272E26" w:rsidRPr="00867666" w:rsidTr="00074266">
        <w:tc>
          <w:tcPr>
            <w:tcW w:w="2580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Климатическое исполнение </w:t>
            </w:r>
          </w:p>
        </w:tc>
        <w:tc>
          <w:tcPr>
            <w:tcW w:w="2835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>-40...+55 ºС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>-20...+55 °С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>-20...+55 °С</w:t>
            </w:r>
          </w:p>
        </w:tc>
      </w:tr>
      <w:tr w:rsidR="00272E26" w:rsidRPr="00867666" w:rsidTr="00074266">
        <w:tc>
          <w:tcPr>
            <w:tcW w:w="2580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Питание</w:t>
            </w:r>
          </w:p>
        </w:tc>
        <w:tc>
          <w:tcPr>
            <w:tcW w:w="2835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 xml:space="preserve">24 В и </w:t>
            </w:r>
            <w:r w:rsidRPr="00867666">
              <w:rPr>
                <w:rFonts w:ascii="Arial" w:hAnsi="Arial" w:cs="Arial"/>
                <w:sz w:val="22"/>
              </w:rPr>
              <w:t>~</w:t>
            </w:r>
            <w:r w:rsidRPr="00867666">
              <w:rPr>
                <w:sz w:val="22"/>
              </w:rPr>
              <w:t>230 В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 xml:space="preserve">24 В и </w:t>
            </w:r>
            <w:r w:rsidRPr="00867666">
              <w:rPr>
                <w:rFonts w:ascii="Arial" w:hAnsi="Arial" w:cs="Arial"/>
                <w:sz w:val="22"/>
              </w:rPr>
              <w:t>~</w:t>
            </w:r>
            <w:r w:rsidRPr="00867666">
              <w:rPr>
                <w:sz w:val="22"/>
              </w:rPr>
              <w:t>230 В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 xml:space="preserve">24 В и </w:t>
            </w:r>
            <w:r w:rsidRPr="00867666">
              <w:rPr>
                <w:rFonts w:ascii="Arial" w:hAnsi="Arial" w:cs="Arial"/>
                <w:sz w:val="22"/>
              </w:rPr>
              <w:t>~</w:t>
            </w:r>
            <w:r w:rsidRPr="00867666">
              <w:rPr>
                <w:sz w:val="22"/>
              </w:rPr>
              <w:t>230 В</w:t>
            </w:r>
          </w:p>
        </w:tc>
      </w:tr>
      <w:tr w:rsidR="00272E26" w:rsidRPr="00867666" w:rsidTr="00074266">
        <w:tc>
          <w:tcPr>
            <w:tcW w:w="2580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Возможность питания от бортовой сети 12 В</w:t>
            </w:r>
          </w:p>
        </w:tc>
        <w:tc>
          <w:tcPr>
            <w:tcW w:w="2835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 xml:space="preserve">Есть 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>нет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 w:rsidRPr="00867666">
              <w:rPr>
                <w:sz w:val="22"/>
              </w:rPr>
              <w:t>нет</w:t>
            </w:r>
          </w:p>
        </w:tc>
      </w:tr>
      <w:tr w:rsidR="00272E26" w:rsidRPr="00867666" w:rsidTr="00074266">
        <w:tc>
          <w:tcPr>
            <w:tcW w:w="10831" w:type="dxa"/>
            <w:gridSpan w:val="4"/>
          </w:tcPr>
          <w:p w:rsidR="00272E26" w:rsidRPr="000D6F56" w:rsidRDefault="00272E26" w:rsidP="00074266">
            <w:pPr>
              <w:jc w:val="center"/>
              <w:outlineLvl w:val="0"/>
              <w:rPr>
                <w:b/>
                <w:szCs w:val="24"/>
              </w:rPr>
            </w:pPr>
            <w:r w:rsidRPr="000D6F56">
              <w:rPr>
                <w:b/>
                <w:szCs w:val="24"/>
              </w:rPr>
              <w:t>Монтаж</w:t>
            </w:r>
          </w:p>
        </w:tc>
      </w:tr>
      <w:tr w:rsidR="00272E26" w:rsidRPr="00867666" w:rsidTr="00074266">
        <w:tc>
          <w:tcPr>
            <w:tcW w:w="2580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Съемные клеммники</w:t>
            </w:r>
          </w:p>
        </w:tc>
        <w:tc>
          <w:tcPr>
            <w:tcW w:w="2835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Есть, нижний и верхний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Есть, верхний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Есть, верхний</w:t>
            </w:r>
          </w:p>
        </w:tc>
      </w:tr>
      <w:tr w:rsidR="00272E26" w:rsidRPr="00867666" w:rsidTr="00074266">
        <w:tc>
          <w:tcPr>
            <w:tcW w:w="2580" w:type="dxa"/>
          </w:tcPr>
          <w:p w:rsidR="00272E26" w:rsidRDefault="00272E26" w:rsidP="0007426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«Быстрая» замена батарейки</w:t>
            </w:r>
          </w:p>
        </w:tc>
        <w:tc>
          <w:tcPr>
            <w:tcW w:w="2835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708" w:type="dxa"/>
          </w:tcPr>
          <w:p w:rsidR="00272E26" w:rsidRPr="00867666" w:rsidRDefault="00272E26" w:rsidP="00074266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272E26" w:rsidRDefault="00272E26" w:rsidP="00272E2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272E26" w:rsidRDefault="00272E26" w:rsidP="00272E2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72E26" w:rsidRPr="00E00D62" w:rsidRDefault="00272E26" w:rsidP="00272E26"/>
    <w:p w:rsidR="002C09F8" w:rsidRDefault="002C09F8"/>
    <w:sectPr w:rsidR="002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7C"/>
    <w:rsid w:val="00033343"/>
    <w:rsid w:val="00237370"/>
    <w:rsid w:val="00272E26"/>
    <w:rsid w:val="002C09F8"/>
    <w:rsid w:val="003328AE"/>
    <w:rsid w:val="004153F6"/>
    <w:rsid w:val="008910C1"/>
    <w:rsid w:val="00E1477C"/>
    <w:rsid w:val="00E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5B58"/>
  <w15:chartTrackingRefBased/>
  <w15:docId w15:val="{2A9C3F5F-21C5-4520-B13D-10C5EB29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E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2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Мильчакова</dc:creator>
  <cp:keywords/>
  <dc:description/>
  <cp:lastModifiedBy>202</cp:lastModifiedBy>
  <cp:revision>2</cp:revision>
  <dcterms:created xsi:type="dcterms:W3CDTF">2023-04-04T09:42:00Z</dcterms:created>
  <dcterms:modified xsi:type="dcterms:W3CDTF">2023-04-04T09:42:00Z</dcterms:modified>
</cp:coreProperties>
</file>